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cs="宋体"/>
          <w:kern w:val="0"/>
          <w:sz w:val="28"/>
          <w:szCs w:val="28"/>
        </w:rPr>
      </w:pPr>
      <w:bookmarkStart w:id="3" w:name="_GoBack"/>
      <w:bookmarkEnd w:id="3"/>
    </w:p>
    <w:p>
      <w:pPr>
        <w:spacing w:before="624" w:beforeLines="200"/>
        <w:jc w:val="center"/>
        <w:rPr>
          <w:rFonts w:ascii="黑体" w:eastAsia="黑体"/>
          <w:b/>
          <w:color w:val="EE0000"/>
          <w:spacing w:val="26"/>
          <w:kern w:val="10"/>
          <w:sz w:val="72"/>
          <w:szCs w:val="84"/>
        </w:rPr>
      </w:pPr>
      <w:r>
        <w:rPr>
          <w:lang/>
        </w:rPr>
        <w:pict>
          <v:shape id="_x0000_s2053" o:spid="_x0000_s2053" o:spt="136" type="#_x0000_t136" style="position:absolute;left:0pt;margin-left:-20.25pt;margin-top:77.6pt;height:42.75pt;width:459.75pt;z-index:251662336;mso-width-relative:page;mso-height-relative:page;" fillcolor="#FF0000" coordsize="21600,21600">
            <v:path/>
            <v:fill focussize="0,0"/>
            <v:stroke color="#FF0000"/>
            <v:imagedata o:title=""/>
            <o:lock v:ext="edit"/>
            <v:textpath on="t" fitshape="t" fitpath="t" trim="t" xscale="f" string="中国注册税务师协会文件" style="font-family:黑体;font-size:40pt;v-text-align:center;"/>
          </v:shape>
        </w:pict>
      </w:r>
    </w:p>
    <w:p>
      <w:pPr>
        <w:spacing w:line="360" w:lineRule="auto"/>
        <w:jc w:val="center"/>
        <w:rPr>
          <w:rFonts w:ascii="黑体" w:eastAsia="黑体"/>
          <w:b/>
          <w:color w:val="EE0000"/>
          <w:kern w:val="10"/>
          <w:sz w:val="84"/>
          <w:szCs w:val="84"/>
        </w:rPr>
      </w:pPr>
    </w:p>
    <w:p>
      <w:pPr>
        <w:jc w:val="center"/>
        <w:rPr>
          <w:rFonts w:ascii="黑体" w:eastAsia="黑体"/>
          <w:b/>
          <w:color w:val="EE0000"/>
          <w:kern w:val="10"/>
          <w:sz w:val="72"/>
          <w:szCs w:val="72"/>
        </w:rPr>
      </w:pPr>
    </w:p>
    <w:p>
      <w:pPr>
        <w:spacing w:line="360" w:lineRule="auto"/>
        <w:jc w:val="center"/>
        <w:rPr>
          <w:rFonts w:ascii="仿宋" w:hAnsi="仿宋" w:eastAsia="仿宋"/>
          <w:b/>
          <w:kern w:val="10"/>
          <w:sz w:val="32"/>
          <w:szCs w:val="32"/>
        </w:rPr>
      </w:pPr>
      <w:bookmarkStart w:id="0" w:name="文号"/>
      <w:r>
        <w:rPr>
          <w:rFonts w:hint="eastAsia" w:ascii="仿宋" w:hAnsi="仿宋" w:eastAsia="仿宋"/>
          <w:b/>
          <w:kern w:val="10"/>
          <w:sz w:val="32"/>
          <w:szCs w:val="32"/>
        </w:rPr>
        <w:t>中税协发〔</w:t>
      </w:r>
      <w:r>
        <w:rPr>
          <w:rFonts w:ascii="仿宋" w:hAnsi="仿宋" w:eastAsia="仿宋"/>
          <w:b/>
          <w:kern w:val="10"/>
          <w:sz w:val="32"/>
          <w:szCs w:val="32"/>
        </w:rPr>
        <w:t>2024〕8号</w:t>
      </w:r>
      <w:bookmarkEnd w:id="0"/>
    </w:p>
    <w:p>
      <w:pPr>
        <w:widowControl/>
        <w:spacing w:line="360" w:lineRule="auto"/>
        <w:jc w:val="center"/>
        <w:rPr>
          <w:rFonts w:ascii="黑体" w:hAnsi="黑体" w:eastAsia="黑体"/>
          <w:b/>
          <w:bCs/>
          <w:kern w:val="10"/>
          <w:sz w:val="32"/>
          <w:szCs w:val="32"/>
        </w:rPr>
      </w:pPr>
      <w:r>
        <w:rPr>
          <w:rFonts w:ascii="黑体" w:eastAsia="黑体"/>
          <w:b/>
          <w:kern w:val="10"/>
          <w:sz w:val="32"/>
          <w:szCs w:val="32"/>
          <w:lang/>
        </w:rPr>
        <mc:AlternateContent>
          <mc:Choice Requires="wps">
            <w:drawing>
              <wp:anchor distT="0" distB="0" distL="114300" distR="114300" simplePos="0" relativeHeight="251660288" behindDoc="0" locked="0" layoutInCell="1" allowOverlap="1">
                <wp:simplePos x="0" y="0"/>
                <wp:positionH relativeFrom="column">
                  <wp:posOffset>-58420</wp:posOffset>
                </wp:positionH>
                <wp:positionV relativeFrom="paragraph">
                  <wp:posOffset>57785</wp:posOffset>
                </wp:positionV>
                <wp:extent cx="5715000" cy="26035"/>
                <wp:effectExtent l="0" t="19050" r="6350" b="19685"/>
                <wp:wrapNone/>
                <wp:docPr id="1" name="直线 2"/>
                <wp:cNvGraphicFramePr/>
                <a:graphic xmlns:a="http://schemas.openxmlformats.org/drawingml/2006/main">
                  <a:graphicData uri="http://schemas.microsoft.com/office/word/2010/wordprocessingShape">
                    <wps:wsp>
                      <wps:cNvSpPr/>
                      <wps:spPr>
                        <a:xfrm flipV="1">
                          <a:off x="0" y="0"/>
                          <a:ext cx="5715000" cy="26035"/>
                        </a:xfrm>
                        <a:prstGeom prst="line">
                          <a:avLst/>
                        </a:prstGeom>
                        <a:ln w="38100" cap="flat" cmpd="sng">
                          <a:solidFill>
                            <a:srgbClr val="D200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4.6pt;margin-top:4.55pt;height:2.05pt;width:450pt;z-index:251660288;mso-width-relative:page;mso-height-relative:page;" filled="f" stroked="t" coordsize="21600,21600" o:gfxdata="UEsDBAoAAAAAAIdO4kAAAAAAAAAAAAAAAAAEAAAAZHJzL1BLAwQUAAAACACHTuJA8/981NQAAAAH&#10;AQAADwAAAGRycy9kb3ducmV2LnhtbE2PQU7DMBBF90jcwRokdq3tIJUmxOkCVCS6o+UA03gaR8R2&#10;FLtN4fQMK1iO/tP/b+rN1Q/iQlPqYzCglwoEhTbaPnQGPg7bxRpEyhgsDjGQgS9KsGlub2qsbJzD&#10;O132uRNcElKFBlzOYyVlah15TMs4UuDsFCePmc+pk3bCmcv9IAulVtJjH3jB4UjPjtrP/dkbKL63&#10;r/PgSPvDSe/eHnGlX/zOmPs7rZ5AZLrmPxh+9VkdGnY6xnOwSQwGFmXBpIFSg+B4XSr+5MjcQwGy&#10;qeV//+YHUEsDBBQAAAAIAIdO4kBQgysB8gEAAOoDAAAOAAAAZHJzL2Uyb0RvYy54bWytU81uEzEQ&#10;viPxDpbvZDepUqpVNj0QygVBpQL3idfeteQ/eZxs8iy8BicuPE5fg7E3BGgvOfRijT3ffJ7v83h1&#10;e7CG7WVE7V3L57OaM+mE77TrW/71y92bG84wgevAeCdbfpTIb9evX63G0MiFH7zpZGRE4rAZQ8uH&#10;lEJTVSgGaQFnPkhHSeWjhUTb2FddhJHYrakWdX1djT52IXohEel0MyX5iTFeQuiV0kJuvNhZ6dLE&#10;GqWBRJJw0AH5unSrlBTps1IoEzMtJ6WprHQJxdu8VusVNH2EMGhxagEuaeGJJgva0aVnqg0kYLuo&#10;n1FZLaJHr9JMeFtNQoojpGJeP/HmYYAgixayGsPZdHw5WvFpfx+Z7mgSOHNg6cEfv/94/PmLLbI3&#10;Y8CGIA/hPp52SGEWelDRMmV0+JZL8wmJYYfi7PHsrDwkJuhw+Xa+rGsyXVBucV1fLTN7NdHk4hAx&#10;fZDeshy03GiXhUMD+4+YJugfSD42jo0tv7qZF06gMVT0/ERvA0lB15di9EZ3d9qYXIKx374zke2B&#10;RmFDk0ilE/F/sHzLBnCYcCWVYdAMErr3rmPpGMgkR3+D5x6s7Dgzkr5SjgoygTaXIEm+ceRCNnmy&#10;NUdb3x3pSXYh6n4gK+aly5yhESiencY1z9i/+8L094uu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z/3zU1AAAAAcBAAAPAAAAAAAAAAEAIAAAACIAAABkcnMvZG93bnJldi54bWxQSwECFAAUAAAA&#10;CACHTuJAUIMrAfIBAADqAwAADgAAAAAAAAABACAAAAAjAQAAZHJzL2Uyb0RvYy54bWxQSwUGAAAA&#10;AAYABgBZAQAAhwUAAAAA&#10;">
                <v:fill on="f" focussize="0,0"/>
                <v:stroke weight="3pt" color="#D20000" joinstyle="round"/>
                <v:imagedata o:title=""/>
                <o:lock v:ext="edit" aspectratio="f"/>
              </v:line>
            </w:pict>
          </mc:Fallback>
        </mc:AlternateContent>
      </w:r>
      <w:r>
        <w:rPr>
          <w:rFonts w:hint="eastAsia" w:ascii="黑体" w:hAnsi="黑体" w:eastAsia="黑体"/>
          <w:b/>
          <w:bCs/>
          <w:kern w:val="10"/>
          <w:sz w:val="32"/>
          <w:szCs w:val="32"/>
        </w:rPr>
        <w:t xml:space="preserve">  </w:t>
      </w:r>
    </w:p>
    <w:p>
      <w:pPr>
        <w:tabs>
          <w:tab w:val="left" w:pos="420"/>
          <w:tab w:val="left" w:pos="9240"/>
        </w:tabs>
        <w:spacing w:line="360" w:lineRule="auto"/>
        <w:jc w:val="center"/>
        <w:rPr>
          <w:rFonts w:ascii="宋体" w:hAnsi="宋体"/>
          <w:b/>
          <w:bCs/>
          <w:kern w:val="10"/>
          <w:sz w:val="44"/>
          <w:szCs w:val="44"/>
        </w:rPr>
      </w:pPr>
      <w:bookmarkStart w:id="1" w:name="发文标题"/>
      <w:r>
        <w:rPr>
          <w:rFonts w:hint="eastAsia" w:ascii="宋体" w:hAnsi="宋体"/>
          <w:b/>
          <w:bCs/>
          <w:kern w:val="10"/>
          <w:sz w:val="44"/>
          <w:szCs w:val="44"/>
        </w:rPr>
        <w:t>关于税务师行业积极做好资源回收企业“反向开票”政策宣传和办税辅导工作的通知</w:t>
      </w:r>
      <w:bookmarkEnd w:id="1"/>
    </w:p>
    <w:p>
      <w:pPr>
        <w:spacing w:line="360" w:lineRule="auto"/>
        <w:rPr>
          <w:rFonts w:ascii="仿宋" w:hAnsi="仿宋" w:eastAsia="仿宋"/>
          <w:sz w:val="32"/>
          <w:szCs w:val="32"/>
        </w:rPr>
      </w:pPr>
    </w:p>
    <w:p>
      <w:pPr>
        <w:spacing w:line="360" w:lineRule="auto"/>
        <w:rPr>
          <w:rFonts w:ascii="仿宋" w:hAnsi="仿宋" w:eastAsia="仿宋"/>
          <w:sz w:val="32"/>
          <w:szCs w:val="32"/>
        </w:rPr>
      </w:pPr>
      <w:r>
        <w:rPr>
          <w:rFonts w:hint="eastAsia" w:ascii="仿宋" w:hAnsi="仿宋" w:eastAsia="仿宋"/>
          <w:sz w:val="32"/>
          <w:szCs w:val="32"/>
        </w:rPr>
        <w:t>各省、自治区、直辖市和计划单列市注册税务师协会：</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国家税务总局近日印发《关于资源回收企业向自然人报废产品出售者“反向开票”有关事项的公告》（国家税务总局公告2024年第5号），明确资源回收企业向自然人报废产品出售者“反向开票”（以下简称“反向开票”）的具体措施和操作办法。为进一步发挥税务师行业在落实“反向开票”政策中的职能作用，根据税务总局关于加强“反向开票”政策宣传辅导的统筹安排，现就有关事项通知如下：</w:t>
      </w:r>
    </w:p>
    <w:p>
      <w:pPr>
        <w:ind w:firstLine="640" w:firstLineChars="200"/>
        <w:rPr>
          <w:rFonts w:ascii="黑体" w:hAnsi="黑体" w:eastAsia="黑体" w:cs="黑体"/>
          <w:sz w:val="32"/>
          <w:szCs w:val="32"/>
        </w:rPr>
      </w:pPr>
      <w:r>
        <w:rPr>
          <w:rFonts w:hint="eastAsia" w:ascii="黑体" w:hAnsi="黑体" w:eastAsia="黑体" w:cs="黑体"/>
          <w:sz w:val="32"/>
          <w:szCs w:val="32"/>
        </w:rPr>
        <w:t>一、充分发挥税务师行业在“反向开票”政策宣传和办税辅导工作的积极作用</w:t>
      </w:r>
    </w:p>
    <w:p>
      <w:pPr>
        <w:ind w:firstLine="640" w:firstLineChars="200"/>
        <w:rPr>
          <w:rFonts w:hint="eastAsia" w:ascii="仿宋" w:hAnsi="仿宋" w:eastAsia="仿宋"/>
          <w:sz w:val="32"/>
          <w:szCs w:val="32"/>
        </w:rPr>
      </w:pPr>
      <w:r>
        <w:rPr>
          <w:rFonts w:hint="eastAsia" w:ascii="仿宋" w:hAnsi="仿宋" w:eastAsia="仿宋"/>
          <w:sz w:val="32"/>
          <w:szCs w:val="32"/>
        </w:rPr>
        <w:t>推动大规模设备更新和消费品以旧换新，是党中央、国务院着眼于高质量发展大局作出的重大部署。今年3月，国务院印发《推动大规模设备更新和消费品以旧换新行动方案》（国发〔2024〕7号），明确要求“推广资源回收企业向自然人报废产品出售者‘反向开票’做法”。税务总局对此高度重视，精心部署，并对政策的宣传辅导工作进行了统筹安排。在涉税专业服务领域，强调各级注册税务师协会和各地税务师事务所要积极发挥专业优势和职能作用，切实做好“反向开票”政策的宣传解读和办税辅导工作。</w:t>
      </w:r>
    </w:p>
    <w:p>
      <w:pPr>
        <w:ind w:firstLine="640" w:firstLineChars="200"/>
        <w:rPr>
          <w:rFonts w:hint="eastAsia" w:ascii="仿宋" w:hAnsi="仿宋" w:eastAsia="仿宋"/>
          <w:sz w:val="32"/>
          <w:szCs w:val="32"/>
        </w:rPr>
      </w:pPr>
      <w:r>
        <w:rPr>
          <w:rFonts w:hint="eastAsia" w:ascii="仿宋" w:hAnsi="仿宋" w:eastAsia="仿宋"/>
          <w:sz w:val="32"/>
          <w:szCs w:val="32"/>
        </w:rPr>
        <w:t>税务师行业的广大从业人员要以高度的政治责任感，认真贯彻落实党中央、国务院的决策部署，按照税务总局的统一要求，将“反向开票”政策的落地实施作为一项重要任务抓实抓好，广泛开展政策宣传、解读和辅导，为资源回收利用行业全产业链加快发展营造良好的税收环境。</w:t>
      </w:r>
    </w:p>
    <w:p>
      <w:pPr>
        <w:ind w:firstLine="640" w:firstLineChars="200"/>
        <w:rPr>
          <w:rFonts w:ascii="黑体" w:hAnsi="黑体" w:eastAsia="黑体" w:cs="黑体"/>
          <w:sz w:val="32"/>
          <w:szCs w:val="32"/>
        </w:rPr>
      </w:pPr>
      <w:r>
        <w:rPr>
          <w:rFonts w:hint="eastAsia" w:ascii="黑体" w:hAnsi="黑体" w:eastAsia="黑体" w:cs="黑体"/>
          <w:sz w:val="32"/>
          <w:szCs w:val="32"/>
        </w:rPr>
        <w:t>二、税务师行业协会要统筹推动税务师行业“反向开票”的政策宣传和办税辅导工作</w:t>
      </w:r>
    </w:p>
    <w:p>
      <w:pPr>
        <w:ind w:firstLine="640" w:firstLineChars="200"/>
        <w:rPr>
          <w:rFonts w:hint="eastAsia" w:ascii="仿宋" w:hAnsi="仿宋" w:eastAsia="仿宋"/>
          <w:sz w:val="32"/>
          <w:szCs w:val="32"/>
        </w:rPr>
      </w:pPr>
      <w:r>
        <w:rPr>
          <w:rFonts w:hint="eastAsia" w:ascii="仿宋" w:hAnsi="仿宋" w:eastAsia="仿宋"/>
          <w:sz w:val="32"/>
          <w:szCs w:val="32"/>
        </w:rPr>
        <w:t xml:space="preserve">“反向开票”政策涉及的税种多，信息量大，各级注册税务师协会要统筹做好税务师行业为资源回收企业“反向开票”开展的各项服务，确保提供的服务准确、专业和高效。 </w:t>
      </w:r>
    </w:p>
    <w:p>
      <w:pPr>
        <w:ind w:firstLine="640" w:firstLineChars="200"/>
        <w:rPr>
          <w:rFonts w:hint="eastAsia" w:ascii="仿宋" w:hAnsi="仿宋" w:eastAsia="仿宋"/>
          <w:sz w:val="32"/>
          <w:szCs w:val="32"/>
        </w:rPr>
      </w:pPr>
      <w:r>
        <w:rPr>
          <w:rFonts w:hint="eastAsia" w:ascii="仿宋" w:hAnsi="仿宋" w:eastAsia="仿宋"/>
          <w:sz w:val="32"/>
          <w:szCs w:val="32"/>
        </w:rPr>
        <w:t>中国注册税务师协会将利用自身门户网站、微信公众号、《注册税务师杂志》等渠道加强政策解读工作，认真组织各地注册税务师协会和广大会员配合税务机关积极稳妥开展“反向开票”政策的纳税服务工作。</w:t>
      </w:r>
    </w:p>
    <w:p>
      <w:pPr>
        <w:ind w:firstLine="640" w:firstLineChars="200"/>
        <w:rPr>
          <w:rFonts w:hint="eastAsia" w:ascii="仿宋" w:hAnsi="仿宋" w:eastAsia="仿宋"/>
          <w:sz w:val="32"/>
          <w:szCs w:val="32"/>
        </w:rPr>
      </w:pPr>
      <w:r>
        <w:rPr>
          <w:rFonts w:hint="eastAsia" w:ascii="仿宋" w:hAnsi="仿宋" w:eastAsia="仿宋"/>
          <w:sz w:val="32"/>
          <w:szCs w:val="32"/>
        </w:rPr>
        <w:t>各地注册税务师协会要结合本地实际，积极拓展宣传渠道，及时转发《国家税务总局关于资源回收企业向自然人报废产品出售者“反向开票”有关事项的公告》及公告解读，结合“反向开票”政策的实操案例做好广泛宣传和专题辅导；要摸清有资源回收企业客户的税务师事务所规模数量，细化工作计划，强化统筹部署，有序开展本地区“反向开票”政策的涉税专业服务；要密切跟踪会员单位“反向开票”政策服务的进度和成效，利用涉税专业服务三方沟通机制，帮助会员单位及时收集解决服务过程中遇到的问题和困难，积极配合税务机关做好“反向开票”政策的诉求响应工作。</w:t>
      </w:r>
    </w:p>
    <w:p>
      <w:pPr>
        <w:ind w:firstLine="640" w:firstLineChars="200"/>
        <w:rPr>
          <w:rFonts w:ascii="黑体" w:hAnsi="黑体" w:eastAsia="黑体" w:cs="黑体"/>
          <w:sz w:val="32"/>
          <w:szCs w:val="32"/>
        </w:rPr>
      </w:pPr>
      <w:r>
        <w:rPr>
          <w:rFonts w:hint="eastAsia" w:ascii="黑体" w:hAnsi="黑体" w:eastAsia="黑体" w:cs="黑体"/>
          <w:sz w:val="32"/>
          <w:szCs w:val="32"/>
        </w:rPr>
        <w:t>三、税务师事务所要扎实做好纳税人“反向开票”政策的“一对一”辅导培训</w:t>
      </w:r>
    </w:p>
    <w:p>
      <w:pPr>
        <w:ind w:firstLine="640" w:firstLineChars="200"/>
        <w:rPr>
          <w:rFonts w:hint="eastAsia" w:ascii="仿宋" w:hAnsi="仿宋" w:eastAsia="仿宋"/>
          <w:sz w:val="32"/>
          <w:szCs w:val="32"/>
        </w:rPr>
      </w:pPr>
      <w:r>
        <w:rPr>
          <w:rFonts w:hint="eastAsia" w:ascii="仿宋" w:hAnsi="仿宋" w:eastAsia="仿宋"/>
          <w:sz w:val="32"/>
          <w:szCs w:val="32"/>
        </w:rPr>
        <w:t>各地税务师事务所要尽早组织本所税务师及其他从业人员深入学习“反向开票”政策，掌握政策内容，把握操作要领；要结合税务师事务所自身优势并利用不同方式广泛开展“反向开票”政策宣传，扩大政策效应；要从现有客户中梳理出具备享受“反向开票”政策条件的客户，主动开展“一对一”的辅导培训，让客户懂政策、能开票、会申报，更快更准地享受优惠政策，有效防范涉税风险；对于其他纳税人就“反向开票”政策提出的咨询诉求，各地税务师事务所要予以主动解答，并根据纳税人的意愿进一步做好辅导工作；各地广大税务师要切实发挥行业专家作用，准确、清晰地做好“反向开票”的政策解读和办税辅导工作，进一步展现税务师在涉税专业服务中的专业性和权威性，充分发挥税务师在涉税专业服务领域的示范引领作用。</w:t>
      </w:r>
    </w:p>
    <w:p>
      <w:pPr>
        <w:ind w:firstLine="640" w:firstLineChars="200"/>
        <w:rPr>
          <w:rFonts w:ascii="黑体" w:hAnsi="黑体" w:eastAsia="黑体" w:cs="黑体"/>
          <w:sz w:val="32"/>
          <w:szCs w:val="32"/>
        </w:rPr>
      </w:pPr>
      <w:r>
        <w:rPr>
          <w:rFonts w:hint="eastAsia" w:ascii="黑体" w:hAnsi="黑体" w:eastAsia="黑体" w:cs="黑体"/>
          <w:sz w:val="32"/>
          <w:szCs w:val="32"/>
        </w:rPr>
        <w:t>四、严格加强“反向开票”涉税专业服务中的自律管理</w:t>
      </w:r>
    </w:p>
    <w:p>
      <w:pPr>
        <w:ind w:firstLine="640" w:firstLineChars="200"/>
        <w:rPr>
          <w:rFonts w:hint="eastAsia" w:ascii="仿宋" w:hAnsi="仿宋" w:eastAsia="仿宋"/>
          <w:sz w:val="32"/>
          <w:szCs w:val="32"/>
        </w:rPr>
      </w:pPr>
      <w:r>
        <w:rPr>
          <w:rFonts w:hint="eastAsia" w:ascii="仿宋" w:hAnsi="仿宋" w:eastAsia="仿宋"/>
          <w:sz w:val="32"/>
          <w:szCs w:val="32"/>
        </w:rPr>
        <w:t>税务师事务所及其从业人员不得歪曲解读“反向开票”政策，不得违规提供税收策划，不得借落实“反向开票”政策之机违规招揽业务，对发生上述违法违规行为的，一经查实将依法依规严肃处理。各地注册税务师协会要切实加强税务师行业自律管理，落实涉税违法违规信息监测处置工作，坚决防止行业内借“反向开票”政策实施之机损害国家税收利益和纳税人合法权益的行为。</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五、切实做好 “反向开票”政策落地实施的组织保障</w:t>
      </w:r>
    </w:p>
    <w:p>
      <w:pPr>
        <w:ind w:firstLine="640" w:firstLineChars="200"/>
        <w:rPr>
          <w:rFonts w:hint="eastAsia" w:ascii="仿宋" w:hAnsi="仿宋" w:eastAsia="仿宋"/>
          <w:sz w:val="32"/>
          <w:szCs w:val="32"/>
        </w:rPr>
      </w:pPr>
      <w:r>
        <w:rPr>
          <w:rFonts w:hint="eastAsia" w:ascii="仿宋" w:hAnsi="仿宋" w:eastAsia="仿宋"/>
          <w:sz w:val="32"/>
          <w:szCs w:val="32"/>
        </w:rPr>
        <w:t>各地注册税务师协会要积极争取本地税务机关的支持和指导，按照本地税务机关的工作安排同步做好税务师行业的相关工作，充分发挥税收共治作用。对政策落实过程中收集到的问题、意见和建议及时向税务机关反馈，配合税务机关共同解决落实。同时，加强与再生资源回收利用协会等行业协会的沟通联系，共同协调配合，形成各方联动的工作机制。</w:t>
      </w:r>
    </w:p>
    <w:p>
      <w:pPr>
        <w:ind w:firstLine="640" w:firstLineChars="200"/>
        <w:rPr>
          <w:rFonts w:hint="eastAsia" w:ascii="仿宋" w:hAnsi="仿宋" w:eastAsia="仿宋"/>
          <w:sz w:val="32"/>
          <w:szCs w:val="32"/>
        </w:rPr>
      </w:pPr>
      <w:r>
        <w:rPr>
          <w:rFonts w:hint="eastAsia" w:ascii="仿宋" w:hAnsi="仿宋" w:eastAsia="仿宋"/>
          <w:sz w:val="32"/>
          <w:szCs w:val="32"/>
        </w:rPr>
        <w:t>各地注册税务师协会要按照既定的工作任务、时限和有关要求建立台账，确保各项工作有序推进，真正做到“反向开票政策”宣传解读工作不缺位，“一对一”办税辅导工作不遗漏。</w:t>
      </w:r>
    </w:p>
    <w:p>
      <w:pPr>
        <w:ind w:firstLine="640" w:firstLineChars="200"/>
        <w:rPr>
          <w:rFonts w:hint="eastAsia" w:ascii="仿宋" w:hAnsi="仿宋" w:eastAsia="仿宋"/>
          <w:sz w:val="32"/>
          <w:szCs w:val="32"/>
        </w:rPr>
      </w:pPr>
      <w:r>
        <w:rPr>
          <w:rFonts w:hint="eastAsia" w:ascii="仿宋" w:hAnsi="仿宋" w:eastAsia="仿宋"/>
          <w:sz w:val="32"/>
          <w:szCs w:val="32"/>
        </w:rPr>
        <w:t>要及时总结工作成效和创新做法，于2024年6月30前将本地区工作总结及开展“反向开票”政策宣传和办税辅导工作情况统计表一并上报中税协法规准则部，具体上报方式见统计表。</w:t>
      </w:r>
    </w:p>
    <w:p>
      <w:pPr>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r>
        <w:rPr>
          <w:rFonts w:hint="eastAsia" w:ascii="仿宋" w:hAnsi="仿宋" w:eastAsia="仿宋"/>
          <w:sz w:val="32"/>
          <w:szCs w:val="32"/>
          <w:lang/>
        </w:rPr>
        <w:pict>
          <v:shape id="_x0000_s2060" o:spid="_x0000_s2060" o:spt="201" type="#_x0000_t201" style="position:absolute;left:0pt;margin-left:351.75pt;margin-top:442.8pt;height:126.75pt;width:127.5pt;mso-position-horizontal-relative:page;mso-position-vertical-relative:page;z-index:-251657216;mso-width-relative:page;mso-height-relative:page;" o:ole="t" filled="f" stroked="f" coordsize="21600,21600">
            <v:path/>
            <v:fill on="f" focussize="0,0"/>
            <v:stroke on="f"/>
            <v:imagedata r:id="rId6" o:title=""/>
            <o:lock v:ext="edit"/>
          </v:shape>
          <w:control r:id="rId5" w:name="SignatureCtrl1" w:shapeid="_x0000_s2060"/>
        </w:pict>
      </w:r>
    </w:p>
    <w:p>
      <w:pPr>
        <w:ind w:firstLine="5280" w:firstLineChars="1650"/>
        <w:rPr>
          <w:rFonts w:hint="eastAsia" w:ascii="仿宋" w:hAnsi="仿宋" w:eastAsia="仿宋"/>
          <w:sz w:val="32"/>
          <w:szCs w:val="32"/>
        </w:rPr>
      </w:pPr>
      <w:r>
        <w:rPr>
          <w:rFonts w:hint="eastAsia" w:ascii="仿宋" w:hAnsi="仿宋" w:eastAsia="仿宋"/>
          <w:sz w:val="32"/>
          <w:szCs w:val="32"/>
        </w:rPr>
        <w:t>2024年5月27日</w:t>
      </w:r>
    </w:p>
    <w:p>
      <w:pPr>
        <w:ind w:firstLine="640" w:firstLineChars="200"/>
        <w:rPr>
          <w:rFonts w:ascii="仿宋" w:hAnsi="仿宋" w:eastAsia="仿宋"/>
          <w:sz w:val="32"/>
          <w:szCs w:val="32"/>
        </w:rPr>
      </w:pPr>
    </w:p>
    <w:p>
      <w:pPr>
        <w:ind w:firstLine="504" w:firstLineChars="196"/>
        <w:rPr>
          <w:rFonts w:ascii="黑体" w:hAnsi="Times New Roman" w:eastAsia="黑体"/>
          <w:b/>
          <w:w w:val="80"/>
          <w:sz w:val="32"/>
          <w:szCs w:val="32"/>
          <w:lang/>
        </w:rPr>
      </w:pPr>
    </w:p>
    <w:p>
      <w:pPr>
        <w:ind w:firstLine="627" w:firstLineChars="196"/>
        <w:rPr>
          <w:rFonts w:ascii="仿宋" w:hAnsi="仿宋" w:eastAsia="仿宋"/>
          <w:sz w:val="32"/>
          <w:szCs w:val="32"/>
          <w:lang/>
        </w:rPr>
      </w:pPr>
      <w:r>
        <w:rPr>
          <w:rFonts w:hint="eastAsia" w:ascii="仿宋" w:hAnsi="仿宋" w:eastAsia="仿宋"/>
          <w:sz w:val="32"/>
          <w:szCs w:val="32"/>
          <w:lang/>
        </w:rPr>
        <w:t xml:space="preserve">                         </w:t>
      </w:r>
    </w:p>
    <w:p>
      <w:pPr>
        <w:rPr>
          <w:rFonts w:hint="eastAsia" w:ascii="仿宋" w:hAnsi="仿宋" w:eastAsia="仿宋"/>
          <w:sz w:val="28"/>
          <w:szCs w:val="28"/>
        </w:rPr>
      </w:pPr>
      <w:r>
        <w:rPr>
          <w:rFonts w:hint="eastAsia" w:ascii="仿宋" w:hAnsi="仿宋" w:eastAsia="仿宋"/>
          <w:sz w:val="28"/>
          <w:szCs w:val="28"/>
        </w:rPr>
        <w:t>（只发电子件）</w:t>
      </w:r>
    </w:p>
    <w:p>
      <w:pPr>
        <w:rPr>
          <w:rFonts w:hint="eastAsia" w:ascii="仿宋" w:hAnsi="仿宋" w:eastAsia="仿宋"/>
          <w:sz w:val="28"/>
          <w:szCs w:val="28"/>
        </w:rPr>
      </w:pPr>
      <w:r>
        <w:rPr>
          <w:rFonts w:ascii="仿宋" w:hAnsi="仿宋" w:eastAsia="仿宋"/>
          <w:sz w:val="28"/>
          <w:szCs w:val="28"/>
          <w:lang/>
        </w:rPr>
        <mc:AlternateContent>
          <mc:Choice Requires="wps">
            <w:drawing>
              <wp:anchor distT="0" distB="0" distL="114300" distR="114300" simplePos="0" relativeHeight="251664384" behindDoc="0" locked="0" layoutInCell="0" allowOverlap="1">
                <wp:simplePos x="0" y="0"/>
                <wp:positionH relativeFrom="column">
                  <wp:posOffset>-48260</wp:posOffset>
                </wp:positionH>
                <wp:positionV relativeFrom="paragraph">
                  <wp:posOffset>1905</wp:posOffset>
                </wp:positionV>
                <wp:extent cx="5382260" cy="0"/>
                <wp:effectExtent l="0" t="6350" r="4445" b="9525"/>
                <wp:wrapNone/>
                <wp:docPr id="4" name="直线 7"/>
                <wp:cNvGraphicFramePr/>
                <a:graphic xmlns:a="http://schemas.openxmlformats.org/drawingml/2006/main">
                  <a:graphicData uri="http://schemas.microsoft.com/office/word/2010/wordprocessingShape">
                    <wps:wsp>
                      <wps:cNvSpPr/>
                      <wps:spPr>
                        <a:xfrm>
                          <a:off x="0" y="0"/>
                          <a:ext cx="538226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3.8pt;margin-top:0.15pt;height:0pt;width:423.8pt;z-index:251664384;mso-width-relative:page;mso-height-relative:page;" filled="f" stroked="t" coordsize="21600,21600" o:allowincell="f" o:gfxdata="UEsDBAoAAAAAAIdO4kAAAAAAAAAAAAAAAAAEAAAAZHJzL1BLAwQUAAAACACHTuJASstu6tQAAAAE&#10;AQAADwAAAGRycy9kb3ducmV2LnhtbE2PzU7DMBCE70i8g7VI3FqnBbVRiNMDqKpAXNoicd3GSxyI&#10;12ns/vD2bE/lOJrRzDfl4uw7daQhtoENTMYZKOI62JYbAx/b5SgHFROyxS4wGfilCIvq9qbEwoYT&#10;r+m4SY2SEo4FGnAp9YXWsXbkMY5DTyzeVxg8JpFDo+2AJyn3nZ5m2Ux7bFkWHPb07Kj+2Ry8AXxZ&#10;rdNnPn2bt6/u/Xu73K9cvjfm/m6SPYFKdE7XMFzwBR0qYdqFA9uoOgOj+UySBh5AiZs/ZvJsd5G6&#10;KvV/+OoPUEsDBBQAAAAIAIdO4kAfok6F6AEAANwDAAAOAAAAZHJzL2Uyb0RvYy54bWytU0tu2zAQ&#10;3RfoHQjua9lqmwSC5SzippuiDZD0AGOSkgjwBw5t2WfpNbrqpsfJNTqkHKdNN15EC2rIGb6Z92a4&#10;vN5bw3Yqovau5YvZnDPlhJfa9S3//nD77oozTOAkGO9Uyw8K+fXq7ZvlGBpV+8EbqSIjEIfNGFo+&#10;pBSaqkIxKAs480E5cnY+Wki0jX0lI4yEbk1Vz+cX1eijDNELhUin68nJj4jxHEDfdVqotRdbq1ya&#10;UKMykIgSDjogX5Vqu06J9K3rUCVmWk5MU1kpCdmbvFarJTR9hDBocSwBzinhBScL2lHSE9QaErBt&#10;1P9BWS2iR9+lmfC2mogURYjFYv5Cm/sBgipcSGoMJ9Hx9WDF191dZFq2/ANnDiw1/PHHz8dfv9ll&#10;1mYM2FDIfbiLxx2SmYnuu2jznyiwfdHzcNJT7RMTdPjx/VVdX5DU4slXPV8MEdNn5S3LRsuNdpkq&#10;NLD7gomSUehTSD42jo00rvXlPOMBDV5HDSfTBioeXV8uozda3mpj8hWM/ebGRLaD3PzyZU4E/E9Y&#10;zrIGHKa44prGYlAgPznJ0iGQLI5eA881WCU5M4oeT7YIEJoE2pwTSamNowqyrJOQ2dp4eaAmbEPU&#10;/UBSLEqV2UNNL/UeBzRP1d/7gvT8KFd/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rLburUAAAA&#10;BAEAAA8AAAAAAAAAAQAgAAAAIgAAAGRycy9kb3ducmV2LnhtbFBLAQIUABQAAAAIAIdO4kAfok6F&#10;6AEAANwDAAAOAAAAAAAAAAEAIAAAACMBAABkcnMvZTJvRG9jLnhtbFBLBQYAAAAABgAGAFkBAAB9&#10;BQAAAAA=&#10;">
                <v:fill on="f" focussize="0,0"/>
                <v:stroke weight="1pt" color="#000000" joinstyle="round"/>
                <v:imagedata o:title=""/>
                <o:lock v:ext="edit" aspectratio="f"/>
              </v:line>
            </w:pict>
          </mc:Fallback>
        </mc:AlternateContent>
      </w:r>
      <w:r>
        <w:rPr>
          <w:rFonts w:hint="eastAsia" w:ascii="仿宋" w:hAnsi="仿宋" w:eastAsia="仿宋"/>
          <w:sz w:val="28"/>
          <w:szCs w:val="28"/>
        </w:rPr>
        <w:t>抄送：会领导</w:t>
      </w:r>
    </w:p>
    <w:p>
      <w:pPr>
        <w:ind w:right="-321"/>
        <w:rPr>
          <w:rFonts w:ascii="仿宋" w:hAnsi="仿宋" w:eastAsia="仿宋"/>
          <w:sz w:val="28"/>
          <w:szCs w:val="28"/>
        </w:rPr>
      </w:pPr>
      <w:r>
        <w:rPr>
          <w:rFonts w:ascii="仿宋" w:hAnsi="仿宋" w:eastAsia="仿宋"/>
          <w:sz w:val="28"/>
          <w:szCs w:val="28"/>
          <w:lang/>
        </w:rPr>
        <mc:AlternateContent>
          <mc:Choice Requires="wps">
            <w:drawing>
              <wp:anchor distT="0" distB="0" distL="114300" distR="114300" simplePos="0" relativeHeight="251663360" behindDoc="0" locked="0" layoutInCell="0" allowOverlap="1">
                <wp:simplePos x="0" y="0"/>
                <wp:positionH relativeFrom="column">
                  <wp:posOffset>-48260</wp:posOffset>
                </wp:positionH>
                <wp:positionV relativeFrom="paragraph">
                  <wp:posOffset>3810</wp:posOffset>
                </wp:positionV>
                <wp:extent cx="5382260" cy="0"/>
                <wp:effectExtent l="0" t="6350" r="4445" b="9525"/>
                <wp:wrapNone/>
                <wp:docPr id="3" name="直线 6"/>
                <wp:cNvGraphicFramePr/>
                <a:graphic xmlns:a="http://schemas.openxmlformats.org/drawingml/2006/main">
                  <a:graphicData uri="http://schemas.microsoft.com/office/word/2010/wordprocessingShape">
                    <wps:wsp>
                      <wps:cNvSpPr/>
                      <wps:spPr>
                        <a:xfrm>
                          <a:off x="0" y="0"/>
                          <a:ext cx="538226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3.8pt;margin-top:0.3pt;height:0pt;width:423.8pt;z-index:251663360;mso-width-relative:page;mso-height-relative:page;" filled="f" stroked="t" coordsize="21600,21600" o:allowincell="f" o:gfxdata="UEsDBAoAAAAAAIdO4kAAAAAAAAAAAAAAAAAEAAAAZHJzL1BLAwQUAAAACACHTuJAHlNvYtUAAAAE&#10;AQAADwAAAGRycy9kb3ducmV2LnhtbE2PzW7CMBCE70h9B2sr9QYOqIIojcOhFUKtegEq9brE2zht&#10;vA6x+enbdznRy0qjGc1+Uy4vvlMnGmIb2MB0koEiroNtuTHwsVuNc1AxIVvsApOBX4qwrO5GJRY2&#10;nHlDp21qlJRwLNCAS6kvtI61I49xEnpi8b7C4DGJHBptBzxLue/0LMvm2mPL8sFhT8+O6p/t0RvA&#10;l/Umfeazt0X76t6/d6vD2uUHYx7up9kTqESXdAvDFV/QoRKmfTiyjaozMF7MJWlArrj5YybL9lep&#10;q1L/h6/+AFBLAwQUAAAACACHTuJAs5w/NecBAADcAwAADgAAAGRycy9lMm9Eb2MueG1srVNLbtsw&#10;EN0X6B0I7mvZCuoGguUs4qabog2Q9gBjkpII8AcObdln6TW66qbHyTU6pBynTTdeRAtqyBm+mfdm&#10;uLo5WMP2KqL2ruWL2Zwz5YSX2vUt//7t7t01Z5jASTDeqZYfFfKb9ds3qzE0qvaDN1JFRiAOmzG0&#10;fEgpNFWFYlAWcOaDcuTsfLSQaBv7SkYYCd2aqp7Pl9XoowzRC4VIp5vJyU+I8RJA33VaqI0XO6tc&#10;mlCjMpCIEg46IF+XartOifS161AlZlpOTFNZKQnZ27xW6xU0fYQwaHEqAS4p4QUnC9pR0jPUBhKw&#10;XdT/QVktokffpZnwtpqIFEWIxWL+QpuHAYIqXEhqDGfR8fVgxZf9fWRatvyKMweWGv744+fjr99s&#10;mbUZAzYU8hDu42mHZGaihy7a/CcK7FD0PJ71VIfEBB2+v7qu6yVJLZ581fPFEDF9Ut6ybLTcaJep&#10;QgP7z5goGYU+heRj49hI41p/mGc8oMHrqOFk2kDFo+vLZfRGyzttTL6Csd/emsj2kJtfvsyJgP8J&#10;y1k2gMMUV1zTWAwK5EcnWToGksXRa+C5BqskZ0bR48kWAUKTQJtLIim1cVRBlnUSMltbL4/UhF2I&#10;uh9IikWpMnuo6aXe04Dmqfp7X5CeH+X6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5Tb2LVAAAA&#10;BAEAAA8AAAAAAAAAAQAgAAAAIgAAAGRycy9kb3ducmV2LnhtbFBLAQIUABQAAAAIAIdO4kCznD81&#10;5wEAANwDAAAOAAAAAAAAAAEAIAAAACQBAABkcnMvZTJvRG9jLnhtbFBLBQYAAAAABgAGAFkBAAB9&#10;BQAAAAA=&#10;">
                <v:fill on="f" focussize="0,0"/>
                <v:stroke weight="1pt" color="#000000" joinstyle="round"/>
                <v:imagedata o:title=""/>
                <o:lock v:ext="edit" aspectratio="f"/>
              </v:line>
            </w:pict>
          </mc:Fallback>
        </mc:AlternateContent>
      </w:r>
      <w:r>
        <w:rPr>
          <w:rFonts w:hint="eastAsia" w:ascii="仿宋" w:hAnsi="仿宋" w:eastAsia="仿宋"/>
          <w:sz w:val="28"/>
          <w:szCs w:val="28"/>
          <w:lang/>
        </w:rPr>
        <w:t xml:space="preserve">中国注册税务师协会     </w:t>
      </w:r>
      <w:r>
        <w:rPr>
          <w:rFonts w:hint="eastAsia" w:ascii="仿宋" w:hAnsi="仿宋" w:eastAsia="仿宋"/>
          <w:sz w:val="28"/>
          <w:szCs w:val="28"/>
        </w:rPr>
        <w:t xml:space="preserve">               </w:t>
      </w:r>
      <w:r>
        <w:rPr>
          <w:rFonts w:ascii="仿宋" w:hAnsi="仿宋" w:eastAsia="仿宋"/>
          <w:sz w:val="28"/>
          <w:szCs w:val="28"/>
        </w:rPr>
        <w:t>2</w:t>
      </w:r>
      <w:r>
        <w:rPr>
          <w:rFonts w:ascii="仿宋" w:hAnsi="仿宋" w:eastAsia="仿宋"/>
          <w:sz w:val="28"/>
          <w:szCs w:val="28"/>
          <w:lang/>
        </w:rPr>
        <w:t>0</w:t>
      </w:r>
      <w:r>
        <w:rPr>
          <w:rFonts w:hint="eastAsia" w:ascii="仿宋" w:hAnsi="仿宋" w:eastAsia="仿宋"/>
          <w:sz w:val="28"/>
          <w:szCs w:val="28"/>
          <w:lang/>
        </w:rPr>
        <w:t>24</w:t>
      </w:r>
      <w:r>
        <w:rPr>
          <w:rFonts w:ascii="仿宋" w:hAnsi="仿宋" w:eastAsia="仿宋"/>
          <w:sz w:val="28"/>
          <w:szCs w:val="28"/>
          <w:lang/>
        </w:rPr>
        <w:t>年</w:t>
      </w:r>
      <w:r>
        <w:rPr>
          <w:rFonts w:hint="eastAsia" w:ascii="仿宋" w:hAnsi="仿宋" w:eastAsia="仿宋"/>
          <w:sz w:val="28"/>
          <w:szCs w:val="28"/>
          <w:lang/>
        </w:rPr>
        <w:t xml:space="preserve">5 </w:t>
      </w:r>
      <w:r>
        <w:rPr>
          <w:rFonts w:ascii="仿宋" w:hAnsi="仿宋" w:eastAsia="仿宋"/>
          <w:sz w:val="28"/>
          <w:szCs w:val="28"/>
          <w:lang/>
        </w:rPr>
        <w:t>月</w:t>
      </w:r>
      <w:r>
        <w:rPr>
          <w:rFonts w:hint="eastAsia" w:ascii="仿宋" w:hAnsi="仿宋" w:eastAsia="仿宋"/>
          <w:sz w:val="28"/>
          <w:szCs w:val="28"/>
          <w:lang/>
        </w:rPr>
        <w:t>27</w:t>
      </w:r>
      <w:r>
        <w:rPr>
          <w:rFonts w:ascii="仿宋" w:hAnsi="仿宋" w:eastAsia="仿宋"/>
          <w:sz w:val="28"/>
          <w:szCs w:val="28"/>
          <w:lang/>
        </w:rPr>
        <w:t>日</w:t>
      </w:r>
      <w:r>
        <w:rPr>
          <w:rFonts w:hint="eastAsia" w:ascii="仿宋" w:hAnsi="仿宋" w:eastAsia="仿宋"/>
          <w:sz w:val="28"/>
          <w:szCs w:val="28"/>
          <w:lang/>
        </w:rPr>
        <w:t>印发</w:t>
      </w:r>
    </w:p>
    <w:p>
      <w:pPr>
        <w:ind w:right="-321" w:firstLine="313" w:firstLineChars="112"/>
        <w:rPr>
          <w:rFonts w:ascii="仿宋" w:hAnsi="仿宋" w:eastAsia="仿宋"/>
          <w:sz w:val="28"/>
          <w:szCs w:val="28"/>
          <w:lang/>
        </w:rPr>
      </w:pPr>
      <w:r>
        <w:rPr>
          <w:rFonts w:ascii="仿宋" w:hAnsi="仿宋" w:eastAsia="仿宋"/>
          <w:sz w:val="28"/>
          <w:szCs w:val="28"/>
          <w:lang/>
        </w:rPr>
        <mc:AlternateContent>
          <mc:Choice Requires="wps">
            <w:drawing>
              <wp:anchor distT="0" distB="0" distL="114300" distR="114300" simplePos="0" relativeHeight="251661312" behindDoc="0" locked="0" layoutInCell="0" allowOverlap="1">
                <wp:simplePos x="0" y="0"/>
                <wp:positionH relativeFrom="column">
                  <wp:posOffset>-48260</wp:posOffset>
                </wp:positionH>
                <wp:positionV relativeFrom="paragraph">
                  <wp:posOffset>-1905</wp:posOffset>
                </wp:positionV>
                <wp:extent cx="5382260" cy="0"/>
                <wp:effectExtent l="0" t="6350" r="4445" b="9525"/>
                <wp:wrapNone/>
                <wp:docPr id="2" name="直线 4"/>
                <wp:cNvGraphicFramePr/>
                <a:graphic xmlns:a="http://schemas.openxmlformats.org/drawingml/2006/main">
                  <a:graphicData uri="http://schemas.microsoft.com/office/word/2010/wordprocessingShape">
                    <wps:wsp>
                      <wps:cNvSpPr/>
                      <wps:spPr>
                        <a:xfrm>
                          <a:off x="0" y="0"/>
                          <a:ext cx="538226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8pt;margin-top:-0.15pt;height:0pt;width:423.8pt;z-index:251661312;mso-width-relative:page;mso-height-relative:page;" filled="f" stroked="t" coordsize="21600,21600" o:allowincell="f" o:gfxdata="UEsDBAoAAAAAAIdO4kAAAAAAAAAAAAAAAAAEAAAAZHJzL1BLAwQUAAAACACHTuJAUjvvT9UAAAAG&#10;AQAADwAAAGRycy9kb3ducmV2LnhtbE2PzU7DMBCE70i8g7VI3FqnBbVRiNMDqKpAXNoicd3GSxyI&#10;12ns/vD2LFzKaTWa0ew35eLsO3WkIbaBDUzGGSjiOtiWGwNv2+UoBxUTssUuMBn4pgiL6vqqxMKG&#10;E6/puEmNkhKOBRpwKfWF1rF25DGOQ08s3kcYPCaRQ6PtgCcp952eZtlMe2xZPjjs6dFR/bU5eAP4&#10;tFqn93z6Mm+f3evndrlfuXxvzO3NJHsAleicLmH4xRd0qIRpFw5so+oMjOYzScq9AyV2fp/JtN2f&#10;1lWp/+NXP1BLAwQUAAAACACHTuJAAfsVT+cBAADcAwAADgAAAGRycy9lMm9Eb2MueG1srVPNjtMw&#10;EL4j8Q6W7zRpgGUVNd0DZbkgWGnhAaa2k1jynzxu0z4Lr8GJC4+zr8HY6XZhufRADs7YM/5mvm/G&#10;q5uDNWyvImrvOr5c1JwpJ7zUbuj4t6+3r645wwROgvFOdfyokN+sX75YTaFVjR+9kSoyAnHYTqHj&#10;Y0qhrSoUo7KACx+UI2fvo4VE2zhUMsJE6NZUTV1fVZOPMkQvFCKdbmYnPyHGSwB932uhNl7srHJp&#10;Ro3KQCJKOOqAfF2q7Xsl0pe+R5WY6TgxTWWlJGRv81qtV9AOEcKoxakEuKSEZ5wsaEdJz1AbSMB2&#10;Uf8DZbWIHn2fFsLbaiZSFCEWy/qZNvcjBFW4kNQYzqLj/4MVn/d3kWnZ8YYzB5Ya/vD9x8PPX+xN&#10;1mYK2FLIfbiLpx2SmYke+mjznyiwQ9HzeNZTHRITdPj29XXTXJHU4tFXPV0MEdNH5S3LRseNdpkq&#10;tLD/hImSUehjSD42jk00rs27OuMBDV5PDSfTBioe3VAuozda3mpj8hWMw/a9iWwPufnly5wI+K+w&#10;nGUDOM5xxTWPxahAfnCSpWMgWRy9Bp5rsEpyZhQ9nmwRILQJtLkkklIbRxVkWWchs7X18khN2IWo&#10;h5GkWJYqs4eaXuo9DWieqj/3BenpUa5/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I770/VAAAA&#10;BgEAAA8AAAAAAAAAAQAgAAAAIgAAAGRycy9kb3ducmV2LnhtbFBLAQIUABQAAAAIAIdO4kAB+xVP&#10;5wEAANwDAAAOAAAAAAAAAAEAIAAAACQBAABkcnMvZTJvRG9jLnhtbFBLBQYAAAAABgAGAFkBAAB9&#10;BQAAAAA=&#10;">
                <v:fill on="f" focussize="0,0"/>
                <v:stroke weight="1pt" color="#000000" joinstyle="round"/>
                <v:imagedata o:title=""/>
                <o:lock v:ext="edit" aspectratio="f"/>
              </v:line>
            </w:pict>
          </mc:Fallback>
        </mc:AlternateContent>
      </w:r>
      <w:r>
        <w:rPr>
          <w:rFonts w:hint="eastAsia" w:ascii="仿宋" w:hAnsi="仿宋" w:eastAsia="仿宋"/>
          <w:sz w:val="28"/>
          <w:szCs w:val="28"/>
          <w:lang/>
        </w:rPr>
        <w:t xml:space="preserve">                                  校对：</w:t>
      </w:r>
      <w:bookmarkStart w:id="2" w:name="校对"/>
      <w:bookmarkEnd w:id="2"/>
      <w:r>
        <w:rPr>
          <w:rFonts w:hint="eastAsia" w:ascii="仿宋" w:hAnsi="仿宋" w:eastAsia="仿宋"/>
          <w:sz w:val="28"/>
          <w:szCs w:val="28"/>
          <w:lang/>
        </w:rPr>
        <w:t>业务准则部   李頔</w:t>
      </w:r>
    </w:p>
    <w:sectPr>
      <w:footerReference r:id="rId3" w:type="default"/>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fldChar w:fldCharType="begin"/>
    </w:r>
    <w:r>
      <w:instrText xml:space="preserve"> PAGE   \* MERGEFORMAT </w:instrText>
    </w:r>
    <w:r>
      <w:fldChar w:fldCharType="separate"/>
    </w:r>
    <w:r>
      <w:rPr>
        <w:lang w:val="zh-CN"/>
      </w:rPr>
      <w:t>5</w:t>
    </w:r>
    <w: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trackRevisions w:val="1"/>
  <w:documentProtection w:enforcement="1" w:cryptProviderType="rsaFull" w:cryptAlgorithmClass="hash" w:cryptAlgorithmType="typeAny" w:cryptAlgorithmSid="4" w:cryptSpinCount="0" w:hash="qCbH31jzOcimiascCiUKRMuFwLo=" w:salt="YIHyGSuQntdiGV7FNVlnLQ=="/>
  <w:defaultTabStop w:val="420"/>
  <w:hyphenationZone w:val="36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36AA48E4-5722-4FE3-ADB5-AD3EE878FBD0}" w:val="tknQs4wZ=3yioxfuXeCG6YKVTSOq5/07cMaDJ+Ig2hLAmWr1FBvE8plzNHdRjUPb9"/>
    <w:docVar w:name="{C8596DFC-862E-4501-AB66-FC26ECEA05CE}" w:val="tknQs4wZ=3yioxfuXeCG6YKVTSOq5/07cMaDJ+Ig2hLAmWr1FBvE8plzNHdRjUPb9"/>
    <w:docVar w:name="DocumentID" w:val="{2CA6A094-1E94-487E-9BB6-F0A66F4E4BD3}_1"/>
  </w:docVars>
  <w:rsids>
    <w:rsidRoot w:val="00825CB7"/>
    <w:rsid w:val="000006E5"/>
    <w:rsid w:val="00000D66"/>
    <w:rsid w:val="000016DC"/>
    <w:rsid w:val="00004D78"/>
    <w:rsid w:val="000147CC"/>
    <w:rsid w:val="00025C96"/>
    <w:rsid w:val="00025CD9"/>
    <w:rsid w:val="000343F6"/>
    <w:rsid w:val="00041FE3"/>
    <w:rsid w:val="00045D54"/>
    <w:rsid w:val="00050FA2"/>
    <w:rsid w:val="00064BC4"/>
    <w:rsid w:val="00070B5A"/>
    <w:rsid w:val="0007319A"/>
    <w:rsid w:val="000907AF"/>
    <w:rsid w:val="00091ADE"/>
    <w:rsid w:val="00092D79"/>
    <w:rsid w:val="00092F2F"/>
    <w:rsid w:val="00095B31"/>
    <w:rsid w:val="00096187"/>
    <w:rsid w:val="000A0F53"/>
    <w:rsid w:val="000B0DA3"/>
    <w:rsid w:val="000B11E5"/>
    <w:rsid w:val="000B2FDF"/>
    <w:rsid w:val="000B3153"/>
    <w:rsid w:val="000B5A24"/>
    <w:rsid w:val="000B789F"/>
    <w:rsid w:val="000B7DC2"/>
    <w:rsid w:val="000C292F"/>
    <w:rsid w:val="000C3FCA"/>
    <w:rsid w:val="000C51FF"/>
    <w:rsid w:val="000D21C7"/>
    <w:rsid w:val="000D39E0"/>
    <w:rsid w:val="000E1224"/>
    <w:rsid w:val="000E3519"/>
    <w:rsid w:val="000F049E"/>
    <w:rsid w:val="000F4EDE"/>
    <w:rsid w:val="001010EC"/>
    <w:rsid w:val="0010121D"/>
    <w:rsid w:val="00102B1C"/>
    <w:rsid w:val="00115762"/>
    <w:rsid w:val="00117A87"/>
    <w:rsid w:val="001200C3"/>
    <w:rsid w:val="001205D7"/>
    <w:rsid w:val="00124510"/>
    <w:rsid w:val="0012733A"/>
    <w:rsid w:val="001335CC"/>
    <w:rsid w:val="00143886"/>
    <w:rsid w:val="0015527B"/>
    <w:rsid w:val="00155372"/>
    <w:rsid w:val="00157B96"/>
    <w:rsid w:val="0016059C"/>
    <w:rsid w:val="00161B47"/>
    <w:rsid w:val="00171C79"/>
    <w:rsid w:val="0018158D"/>
    <w:rsid w:val="00192890"/>
    <w:rsid w:val="00192DC6"/>
    <w:rsid w:val="00192E56"/>
    <w:rsid w:val="001957AA"/>
    <w:rsid w:val="001A1C0C"/>
    <w:rsid w:val="001A42B8"/>
    <w:rsid w:val="001A4699"/>
    <w:rsid w:val="001A6D29"/>
    <w:rsid w:val="001B4209"/>
    <w:rsid w:val="001B5032"/>
    <w:rsid w:val="001B6188"/>
    <w:rsid w:val="001B79B0"/>
    <w:rsid w:val="001C0767"/>
    <w:rsid w:val="001C128F"/>
    <w:rsid w:val="001C1436"/>
    <w:rsid w:val="001C22E5"/>
    <w:rsid w:val="001C4C30"/>
    <w:rsid w:val="001C6F3A"/>
    <w:rsid w:val="001D0AA4"/>
    <w:rsid w:val="001D514E"/>
    <w:rsid w:val="001E1310"/>
    <w:rsid w:val="001E66B3"/>
    <w:rsid w:val="001F4D0F"/>
    <w:rsid w:val="001F5B1A"/>
    <w:rsid w:val="00200288"/>
    <w:rsid w:val="0020227D"/>
    <w:rsid w:val="002025FC"/>
    <w:rsid w:val="00205758"/>
    <w:rsid w:val="00214811"/>
    <w:rsid w:val="00221B6B"/>
    <w:rsid w:val="00224B1F"/>
    <w:rsid w:val="0022674D"/>
    <w:rsid w:val="00226F45"/>
    <w:rsid w:val="00227376"/>
    <w:rsid w:val="00227B3D"/>
    <w:rsid w:val="002364F6"/>
    <w:rsid w:val="00240EE0"/>
    <w:rsid w:val="002416EC"/>
    <w:rsid w:val="00242733"/>
    <w:rsid w:val="00256126"/>
    <w:rsid w:val="002604EC"/>
    <w:rsid w:val="002647DC"/>
    <w:rsid w:val="0026747E"/>
    <w:rsid w:val="00275C0C"/>
    <w:rsid w:val="00283E3D"/>
    <w:rsid w:val="00285EBF"/>
    <w:rsid w:val="00291ABF"/>
    <w:rsid w:val="0029383B"/>
    <w:rsid w:val="00295B74"/>
    <w:rsid w:val="002A2C1A"/>
    <w:rsid w:val="002A2E1E"/>
    <w:rsid w:val="002A3766"/>
    <w:rsid w:val="002A7344"/>
    <w:rsid w:val="002B3C8E"/>
    <w:rsid w:val="002B3E74"/>
    <w:rsid w:val="002B4527"/>
    <w:rsid w:val="002C4730"/>
    <w:rsid w:val="002C7796"/>
    <w:rsid w:val="002D6AC3"/>
    <w:rsid w:val="002F3358"/>
    <w:rsid w:val="002F4540"/>
    <w:rsid w:val="00300A10"/>
    <w:rsid w:val="00305EE3"/>
    <w:rsid w:val="003141A7"/>
    <w:rsid w:val="0031594D"/>
    <w:rsid w:val="003326D0"/>
    <w:rsid w:val="00334C84"/>
    <w:rsid w:val="0034015E"/>
    <w:rsid w:val="00342F1B"/>
    <w:rsid w:val="003436D5"/>
    <w:rsid w:val="003506A4"/>
    <w:rsid w:val="003538C6"/>
    <w:rsid w:val="00353DDE"/>
    <w:rsid w:val="00355EC6"/>
    <w:rsid w:val="003614F1"/>
    <w:rsid w:val="00361A15"/>
    <w:rsid w:val="003651AF"/>
    <w:rsid w:val="003657CD"/>
    <w:rsid w:val="003772B6"/>
    <w:rsid w:val="00381817"/>
    <w:rsid w:val="00381FB3"/>
    <w:rsid w:val="0038506C"/>
    <w:rsid w:val="003877EE"/>
    <w:rsid w:val="00390FB6"/>
    <w:rsid w:val="00391029"/>
    <w:rsid w:val="00391039"/>
    <w:rsid w:val="00393844"/>
    <w:rsid w:val="003A25FF"/>
    <w:rsid w:val="003A4213"/>
    <w:rsid w:val="003A5148"/>
    <w:rsid w:val="003A7696"/>
    <w:rsid w:val="003B536A"/>
    <w:rsid w:val="003B638E"/>
    <w:rsid w:val="003D198F"/>
    <w:rsid w:val="003D2203"/>
    <w:rsid w:val="003D29BC"/>
    <w:rsid w:val="003D644D"/>
    <w:rsid w:val="003D7F2D"/>
    <w:rsid w:val="003E2A36"/>
    <w:rsid w:val="003E2F93"/>
    <w:rsid w:val="003E7C8E"/>
    <w:rsid w:val="003F084E"/>
    <w:rsid w:val="0040098A"/>
    <w:rsid w:val="004014A1"/>
    <w:rsid w:val="004115D4"/>
    <w:rsid w:val="00411FE6"/>
    <w:rsid w:val="004128C7"/>
    <w:rsid w:val="00413982"/>
    <w:rsid w:val="00416B75"/>
    <w:rsid w:val="00422917"/>
    <w:rsid w:val="004275C0"/>
    <w:rsid w:val="00432BC8"/>
    <w:rsid w:val="004356AC"/>
    <w:rsid w:val="004415CC"/>
    <w:rsid w:val="004469DA"/>
    <w:rsid w:val="004507F8"/>
    <w:rsid w:val="004522C4"/>
    <w:rsid w:val="00453421"/>
    <w:rsid w:val="0045576E"/>
    <w:rsid w:val="004569B9"/>
    <w:rsid w:val="004627B7"/>
    <w:rsid w:val="00466727"/>
    <w:rsid w:val="00466E3E"/>
    <w:rsid w:val="00470575"/>
    <w:rsid w:val="004713AD"/>
    <w:rsid w:val="00477990"/>
    <w:rsid w:val="00483C9B"/>
    <w:rsid w:val="00491329"/>
    <w:rsid w:val="00494003"/>
    <w:rsid w:val="004A6B77"/>
    <w:rsid w:val="004A73DF"/>
    <w:rsid w:val="004B02B5"/>
    <w:rsid w:val="004B04F3"/>
    <w:rsid w:val="004B6017"/>
    <w:rsid w:val="004C54DF"/>
    <w:rsid w:val="004D4563"/>
    <w:rsid w:val="004E2D15"/>
    <w:rsid w:val="004E4A42"/>
    <w:rsid w:val="004F675A"/>
    <w:rsid w:val="00501265"/>
    <w:rsid w:val="00501F4E"/>
    <w:rsid w:val="00505484"/>
    <w:rsid w:val="0051681A"/>
    <w:rsid w:val="00516FA7"/>
    <w:rsid w:val="005202CD"/>
    <w:rsid w:val="005258ED"/>
    <w:rsid w:val="00530BA1"/>
    <w:rsid w:val="00534100"/>
    <w:rsid w:val="0053508C"/>
    <w:rsid w:val="00536013"/>
    <w:rsid w:val="00536DEF"/>
    <w:rsid w:val="00540A1A"/>
    <w:rsid w:val="005412B5"/>
    <w:rsid w:val="0055427D"/>
    <w:rsid w:val="00556730"/>
    <w:rsid w:val="00562606"/>
    <w:rsid w:val="00567948"/>
    <w:rsid w:val="005710DB"/>
    <w:rsid w:val="00585DC6"/>
    <w:rsid w:val="00586CE4"/>
    <w:rsid w:val="00587803"/>
    <w:rsid w:val="005B0BD0"/>
    <w:rsid w:val="005B7FBE"/>
    <w:rsid w:val="005C1ABC"/>
    <w:rsid w:val="005C25EF"/>
    <w:rsid w:val="005D4521"/>
    <w:rsid w:val="005F6604"/>
    <w:rsid w:val="00603FBB"/>
    <w:rsid w:val="00611185"/>
    <w:rsid w:val="00614C52"/>
    <w:rsid w:val="00622491"/>
    <w:rsid w:val="006237A5"/>
    <w:rsid w:val="00632A2A"/>
    <w:rsid w:val="006354B2"/>
    <w:rsid w:val="00635700"/>
    <w:rsid w:val="00636124"/>
    <w:rsid w:val="00646155"/>
    <w:rsid w:val="006546E9"/>
    <w:rsid w:val="00664428"/>
    <w:rsid w:val="006702E8"/>
    <w:rsid w:val="00674CC9"/>
    <w:rsid w:val="00676A30"/>
    <w:rsid w:val="0068318D"/>
    <w:rsid w:val="006841C2"/>
    <w:rsid w:val="0069130C"/>
    <w:rsid w:val="00692291"/>
    <w:rsid w:val="00692A64"/>
    <w:rsid w:val="00694B83"/>
    <w:rsid w:val="00696345"/>
    <w:rsid w:val="00697908"/>
    <w:rsid w:val="006A449A"/>
    <w:rsid w:val="006A5FA7"/>
    <w:rsid w:val="006B39C4"/>
    <w:rsid w:val="006B6EFE"/>
    <w:rsid w:val="006B71A1"/>
    <w:rsid w:val="006B743F"/>
    <w:rsid w:val="006C015C"/>
    <w:rsid w:val="006C2736"/>
    <w:rsid w:val="006C4E6E"/>
    <w:rsid w:val="006C5B3A"/>
    <w:rsid w:val="006C6CB8"/>
    <w:rsid w:val="006D16A1"/>
    <w:rsid w:val="006D386C"/>
    <w:rsid w:val="006D6A26"/>
    <w:rsid w:val="006E1D73"/>
    <w:rsid w:val="006E2560"/>
    <w:rsid w:val="006E7A42"/>
    <w:rsid w:val="006F3698"/>
    <w:rsid w:val="006F3CBE"/>
    <w:rsid w:val="006F78D6"/>
    <w:rsid w:val="0070321E"/>
    <w:rsid w:val="00704096"/>
    <w:rsid w:val="00707B54"/>
    <w:rsid w:val="007120B5"/>
    <w:rsid w:val="00713F00"/>
    <w:rsid w:val="007145E5"/>
    <w:rsid w:val="00721474"/>
    <w:rsid w:val="00722903"/>
    <w:rsid w:val="007254AC"/>
    <w:rsid w:val="007255FE"/>
    <w:rsid w:val="007258CF"/>
    <w:rsid w:val="007277E9"/>
    <w:rsid w:val="00727D5E"/>
    <w:rsid w:val="007340E1"/>
    <w:rsid w:val="00746CE2"/>
    <w:rsid w:val="00746CFC"/>
    <w:rsid w:val="007547A8"/>
    <w:rsid w:val="00754972"/>
    <w:rsid w:val="00757990"/>
    <w:rsid w:val="007626DF"/>
    <w:rsid w:val="00765029"/>
    <w:rsid w:val="00765AC5"/>
    <w:rsid w:val="007678D9"/>
    <w:rsid w:val="00767C07"/>
    <w:rsid w:val="00770E96"/>
    <w:rsid w:val="00777A78"/>
    <w:rsid w:val="00782EE4"/>
    <w:rsid w:val="00786A8B"/>
    <w:rsid w:val="007872E2"/>
    <w:rsid w:val="00792280"/>
    <w:rsid w:val="007942FC"/>
    <w:rsid w:val="007972D0"/>
    <w:rsid w:val="00797B17"/>
    <w:rsid w:val="007A1284"/>
    <w:rsid w:val="007B304C"/>
    <w:rsid w:val="007B584E"/>
    <w:rsid w:val="007C3C8D"/>
    <w:rsid w:val="007C70DC"/>
    <w:rsid w:val="007D3C90"/>
    <w:rsid w:val="007D4498"/>
    <w:rsid w:val="007E5DC2"/>
    <w:rsid w:val="007F03F6"/>
    <w:rsid w:val="007F1DC3"/>
    <w:rsid w:val="007F3105"/>
    <w:rsid w:val="007F7FC8"/>
    <w:rsid w:val="008035A0"/>
    <w:rsid w:val="00806B45"/>
    <w:rsid w:val="008116A1"/>
    <w:rsid w:val="00811D60"/>
    <w:rsid w:val="00816505"/>
    <w:rsid w:val="00825CB7"/>
    <w:rsid w:val="00827963"/>
    <w:rsid w:val="00832D06"/>
    <w:rsid w:val="00833973"/>
    <w:rsid w:val="008341B8"/>
    <w:rsid w:val="00836D54"/>
    <w:rsid w:val="008522E4"/>
    <w:rsid w:val="008555BE"/>
    <w:rsid w:val="0085660B"/>
    <w:rsid w:val="0087090C"/>
    <w:rsid w:val="00875E33"/>
    <w:rsid w:val="008813EC"/>
    <w:rsid w:val="00881E17"/>
    <w:rsid w:val="0088268C"/>
    <w:rsid w:val="00884D7A"/>
    <w:rsid w:val="00890DD0"/>
    <w:rsid w:val="00892D95"/>
    <w:rsid w:val="00894860"/>
    <w:rsid w:val="008A552D"/>
    <w:rsid w:val="008B2765"/>
    <w:rsid w:val="008B2AB4"/>
    <w:rsid w:val="008B3B7A"/>
    <w:rsid w:val="008B3EB9"/>
    <w:rsid w:val="008B6B6E"/>
    <w:rsid w:val="008C072C"/>
    <w:rsid w:val="008C6071"/>
    <w:rsid w:val="008C7389"/>
    <w:rsid w:val="008D3DFF"/>
    <w:rsid w:val="008D4752"/>
    <w:rsid w:val="008D7AD7"/>
    <w:rsid w:val="008E1B55"/>
    <w:rsid w:val="008E3185"/>
    <w:rsid w:val="008E366B"/>
    <w:rsid w:val="008F1B04"/>
    <w:rsid w:val="00912679"/>
    <w:rsid w:val="009129B5"/>
    <w:rsid w:val="00921C3C"/>
    <w:rsid w:val="00927FBE"/>
    <w:rsid w:val="00930373"/>
    <w:rsid w:val="00932103"/>
    <w:rsid w:val="009336E7"/>
    <w:rsid w:val="00942249"/>
    <w:rsid w:val="0095248E"/>
    <w:rsid w:val="009554D1"/>
    <w:rsid w:val="00955B25"/>
    <w:rsid w:val="00957C8F"/>
    <w:rsid w:val="00966024"/>
    <w:rsid w:val="009671F8"/>
    <w:rsid w:val="00967C82"/>
    <w:rsid w:val="00970694"/>
    <w:rsid w:val="009748B5"/>
    <w:rsid w:val="00990226"/>
    <w:rsid w:val="009915AF"/>
    <w:rsid w:val="0099209C"/>
    <w:rsid w:val="0099443B"/>
    <w:rsid w:val="00994CFE"/>
    <w:rsid w:val="00996A46"/>
    <w:rsid w:val="009A5890"/>
    <w:rsid w:val="009B1D5F"/>
    <w:rsid w:val="009B2412"/>
    <w:rsid w:val="009B6335"/>
    <w:rsid w:val="009C1170"/>
    <w:rsid w:val="009C5EB9"/>
    <w:rsid w:val="009C6679"/>
    <w:rsid w:val="009D1277"/>
    <w:rsid w:val="009D376F"/>
    <w:rsid w:val="009F0BA2"/>
    <w:rsid w:val="009F1808"/>
    <w:rsid w:val="009F626B"/>
    <w:rsid w:val="009F64FE"/>
    <w:rsid w:val="00A029E8"/>
    <w:rsid w:val="00A17E18"/>
    <w:rsid w:val="00A17F03"/>
    <w:rsid w:val="00A2314C"/>
    <w:rsid w:val="00A23F47"/>
    <w:rsid w:val="00A27219"/>
    <w:rsid w:val="00A307F0"/>
    <w:rsid w:val="00A30C1D"/>
    <w:rsid w:val="00A35685"/>
    <w:rsid w:val="00A35D0D"/>
    <w:rsid w:val="00A35E62"/>
    <w:rsid w:val="00A453D3"/>
    <w:rsid w:val="00A47FF8"/>
    <w:rsid w:val="00A54CD6"/>
    <w:rsid w:val="00A570A9"/>
    <w:rsid w:val="00A60620"/>
    <w:rsid w:val="00A66181"/>
    <w:rsid w:val="00A80AC1"/>
    <w:rsid w:val="00A8628D"/>
    <w:rsid w:val="00A95E41"/>
    <w:rsid w:val="00A96129"/>
    <w:rsid w:val="00AA3280"/>
    <w:rsid w:val="00AA5D18"/>
    <w:rsid w:val="00AA662E"/>
    <w:rsid w:val="00AA74C7"/>
    <w:rsid w:val="00AA7D7E"/>
    <w:rsid w:val="00AB0714"/>
    <w:rsid w:val="00AB1FC3"/>
    <w:rsid w:val="00AC110D"/>
    <w:rsid w:val="00AC31C7"/>
    <w:rsid w:val="00AC65E9"/>
    <w:rsid w:val="00AD4A51"/>
    <w:rsid w:val="00AD4B8E"/>
    <w:rsid w:val="00AD7B2A"/>
    <w:rsid w:val="00AE10DF"/>
    <w:rsid w:val="00AE132F"/>
    <w:rsid w:val="00AE344E"/>
    <w:rsid w:val="00AE4CBB"/>
    <w:rsid w:val="00AF1DBD"/>
    <w:rsid w:val="00AF5B2E"/>
    <w:rsid w:val="00AF6E44"/>
    <w:rsid w:val="00B02250"/>
    <w:rsid w:val="00B0792E"/>
    <w:rsid w:val="00B1785F"/>
    <w:rsid w:val="00B24E9B"/>
    <w:rsid w:val="00B271D6"/>
    <w:rsid w:val="00B328F3"/>
    <w:rsid w:val="00B351A1"/>
    <w:rsid w:val="00B355E0"/>
    <w:rsid w:val="00B36267"/>
    <w:rsid w:val="00B36B6A"/>
    <w:rsid w:val="00B378FC"/>
    <w:rsid w:val="00B4369C"/>
    <w:rsid w:val="00B445F4"/>
    <w:rsid w:val="00B60E6E"/>
    <w:rsid w:val="00B6356B"/>
    <w:rsid w:val="00B654E3"/>
    <w:rsid w:val="00B67919"/>
    <w:rsid w:val="00B7531B"/>
    <w:rsid w:val="00B7692F"/>
    <w:rsid w:val="00B87880"/>
    <w:rsid w:val="00B87BE4"/>
    <w:rsid w:val="00B9115F"/>
    <w:rsid w:val="00B95C09"/>
    <w:rsid w:val="00BA1345"/>
    <w:rsid w:val="00BA53D3"/>
    <w:rsid w:val="00BB5B28"/>
    <w:rsid w:val="00BC03D6"/>
    <w:rsid w:val="00BC0BF8"/>
    <w:rsid w:val="00BC303D"/>
    <w:rsid w:val="00BC3485"/>
    <w:rsid w:val="00BC34E1"/>
    <w:rsid w:val="00BD4BDB"/>
    <w:rsid w:val="00BD4BE3"/>
    <w:rsid w:val="00BD6DD2"/>
    <w:rsid w:val="00BD75D6"/>
    <w:rsid w:val="00BF3809"/>
    <w:rsid w:val="00C02003"/>
    <w:rsid w:val="00C04FCE"/>
    <w:rsid w:val="00C057F5"/>
    <w:rsid w:val="00C05889"/>
    <w:rsid w:val="00C1213C"/>
    <w:rsid w:val="00C14E22"/>
    <w:rsid w:val="00C15934"/>
    <w:rsid w:val="00C15FA7"/>
    <w:rsid w:val="00C24B9B"/>
    <w:rsid w:val="00C25502"/>
    <w:rsid w:val="00C25862"/>
    <w:rsid w:val="00C26D0E"/>
    <w:rsid w:val="00C3720D"/>
    <w:rsid w:val="00C40B10"/>
    <w:rsid w:val="00C42F7B"/>
    <w:rsid w:val="00C470C8"/>
    <w:rsid w:val="00C5250D"/>
    <w:rsid w:val="00C52515"/>
    <w:rsid w:val="00C56834"/>
    <w:rsid w:val="00C64C35"/>
    <w:rsid w:val="00C80F73"/>
    <w:rsid w:val="00C831E7"/>
    <w:rsid w:val="00C83ADD"/>
    <w:rsid w:val="00C8619F"/>
    <w:rsid w:val="00C86E7E"/>
    <w:rsid w:val="00C91FBE"/>
    <w:rsid w:val="00CA1807"/>
    <w:rsid w:val="00CA4276"/>
    <w:rsid w:val="00CA6B79"/>
    <w:rsid w:val="00CB2096"/>
    <w:rsid w:val="00CB366F"/>
    <w:rsid w:val="00CB51F5"/>
    <w:rsid w:val="00CB5DA0"/>
    <w:rsid w:val="00CB7DAA"/>
    <w:rsid w:val="00CC29BC"/>
    <w:rsid w:val="00CC2BD2"/>
    <w:rsid w:val="00CC53A1"/>
    <w:rsid w:val="00CD0487"/>
    <w:rsid w:val="00CD7925"/>
    <w:rsid w:val="00CD7D0F"/>
    <w:rsid w:val="00CE1789"/>
    <w:rsid w:val="00CE4F95"/>
    <w:rsid w:val="00CE7B09"/>
    <w:rsid w:val="00CF1FD1"/>
    <w:rsid w:val="00CF245B"/>
    <w:rsid w:val="00CF41BC"/>
    <w:rsid w:val="00CF51BD"/>
    <w:rsid w:val="00CF67AD"/>
    <w:rsid w:val="00D04AF6"/>
    <w:rsid w:val="00D1291E"/>
    <w:rsid w:val="00D21978"/>
    <w:rsid w:val="00D25732"/>
    <w:rsid w:val="00D31B8A"/>
    <w:rsid w:val="00D33DB0"/>
    <w:rsid w:val="00D367BC"/>
    <w:rsid w:val="00D40C1B"/>
    <w:rsid w:val="00D44958"/>
    <w:rsid w:val="00D51ECD"/>
    <w:rsid w:val="00D5677A"/>
    <w:rsid w:val="00D56986"/>
    <w:rsid w:val="00D60100"/>
    <w:rsid w:val="00D627AE"/>
    <w:rsid w:val="00D652DE"/>
    <w:rsid w:val="00D71739"/>
    <w:rsid w:val="00D72697"/>
    <w:rsid w:val="00D73455"/>
    <w:rsid w:val="00D73D0D"/>
    <w:rsid w:val="00D76388"/>
    <w:rsid w:val="00D77D50"/>
    <w:rsid w:val="00D86A4A"/>
    <w:rsid w:val="00D911E5"/>
    <w:rsid w:val="00D95DA1"/>
    <w:rsid w:val="00DA165A"/>
    <w:rsid w:val="00DA367E"/>
    <w:rsid w:val="00DA389F"/>
    <w:rsid w:val="00DA4512"/>
    <w:rsid w:val="00DA50D3"/>
    <w:rsid w:val="00DB3A0F"/>
    <w:rsid w:val="00DB47B2"/>
    <w:rsid w:val="00DB619B"/>
    <w:rsid w:val="00DC1D01"/>
    <w:rsid w:val="00DD26C0"/>
    <w:rsid w:val="00DD3CFB"/>
    <w:rsid w:val="00DE1423"/>
    <w:rsid w:val="00DE28F0"/>
    <w:rsid w:val="00DE385C"/>
    <w:rsid w:val="00DE72B7"/>
    <w:rsid w:val="00DF55A7"/>
    <w:rsid w:val="00E00F0F"/>
    <w:rsid w:val="00E1119A"/>
    <w:rsid w:val="00E129D4"/>
    <w:rsid w:val="00E153E6"/>
    <w:rsid w:val="00E2547E"/>
    <w:rsid w:val="00E31801"/>
    <w:rsid w:val="00E334B7"/>
    <w:rsid w:val="00E43DA2"/>
    <w:rsid w:val="00E529C5"/>
    <w:rsid w:val="00E53CDD"/>
    <w:rsid w:val="00E54334"/>
    <w:rsid w:val="00E55752"/>
    <w:rsid w:val="00E604E0"/>
    <w:rsid w:val="00E67B63"/>
    <w:rsid w:val="00E70BAF"/>
    <w:rsid w:val="00E71294"/>
    <w:rsid w:val="00E72F00"/>
    <w:rsid w:val="00E750B4"/>
    <w:rsid w:val="00E81283"/>
    <w:rsid w:val="00E90C1F"/>
    <w:rsid w:val="00EA3E67"/>
    <w:rsid w:val="00EB09F1"/>
    <w:rsid w:val="00EB18BB"/>
    <w:rsid w:val="00EC2E37"/>
    <w:rsid w:val="00ED29CD"/>
    <w:rsid w:val="00EE0111"/>
    <w:rsid w:val="00EE0407"/>
    <w:rsid w:val="00EE45A1"/>
    <w:rsid w:val="00EF166B"/>
    <w:rsid w:val="00EF29B5"/>
    <w:rsid w:val="00EF3C04"/>
    <w:rsid w:val="00EF3FC1"/>
    <w:rsid w:val="00F002E4"/>
    <w:rsid w:val="00F04C5C"/>
    <w:rsid w:val="00F12386"/>
    <w:rsid w:val="00F155A4"/>
    <w:rsid w:val="00F176BF"/>
    <w:rsid w:val="00F20745"/>
    <w:rsid w:val="00F26756"/>
    <w:rsid w:val="00F26987"/>
    <w:rsid w:val="00F269F7"/>
    <w:rsid w:val="00F27A1E"/>
    <w:rsid w:val="00F320EE"/>
    <w:rsid w:val="00F32DDE"/>
    <w:rsid w:val="00F40A58"/>
    <w:rsid w:val="00F41759"/>
    <w:rsid w:val="00F55A74"/>
    <w:rsid w:val="00F616AB"/>
    <w:rsid w:val="00F64FCB"/>
    <w:rsid w:val="00F6576C"/>
    <w:rsid w:val="00F726D6"/>
    <w:rsid w:val="00F75F4A"/>
    <w:rsid w:val="00F776E9"/>
    <w:rsid w:val="00F8047F"/>
    <w:rsid w:val="00F86895"/>
    <w:rsid w:val="00F915A2"/>
    <w:rsid w:val="00F97EEB"/>
    <w:rsid w:val="00FA2518"/>
    <w:rsid w:val="00FB2339"/>
    <w:rsid w:val="00FC2B0A"/>
    <w:rsid w:val="00FC6FA1"/>
    <w:rsid w:val="00FD15A3"/>
    <w:rsid w:val="00FD3A72"/>
    <w:rsid w:val="00FE764F"/>
    <w:rsid w:val="00FF008E"/>
    <w:rsid w:val="00FF34BB"/>
    <w:rsid w:val="00FF76AC"/>
    <w:rsid w:val="1C57049B"/>
    <w:rsid w:val="72191E6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name="annotation text"/>
    <w:lsdException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20" w:semiHidden="0" w:name="Emphasis" w:locked="1"/>
    <w:lsdException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nhideWhenUsed="0" w:uiPriority="99" w:name=""/>
    <w:lsdException w:qFormat="1" w:unhideWhenUsed="0" w:uiPriority="34" w:semiHidden="0" w:name="List Paragraph"/>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link w:val="16"/>
    <w:qFormat/>
    <w:locked/>
    <w:uiPriority w:val="99"/>
    <w:pPr>
      <w:widowControl/>
      <w:spacing w:before="100" w:beforeAutospacing="1" w:after="100" w:afterAutospacing="1"/>
      <w:jc w:val="left"/>
      <w:outlineLvl w:val="0"/>
    </w:pPr>
    <w:rPr>
      <w:rFonts w:ascii="宋体"/>
      <w:b/>
      <w:bCs/>
      <w:color w:val="000000"/>
      <w:kern w:val="36"/>
      <w:sz w:val="48"/>
      <w:szCs w:val="48"/>
    </w:rPr>
  </w:style>
  <w:style w:type="paragraph" w:styleId="3">
    <w:name w:val="heading 2"/>
    <w:basedOn w:val="1"/>
    <w:link w:val="17"/>
    <w:qFormat/>
    <w:locked/>
    <w:uiPriority w:val="99"/>
    <w:pPr>
      <w:widowControl/>
      <w:spacing w:before="100" w:beforeAutospacing="1" w:after="100" w:afterAutospacing="1"/>
      <w:jc w:val="left"/>
      <w:outlineLvl w:val="1"/>
    </w:pPr>
    <w:rPr>
      <w:rFonts w:ascii="宋体"/>
      <w:b/>
      <w:bCs/>
      <w:color w:val="000000"/>
      <w:kern w:val="0"/>
      <w:sz w:val="36"/>
      <w:szCs w:val="36"/>
    </w:rPr>
  </w:style>
  <w:style w:type="character" w:default="1" w:styleId="12">
    <w:name w:val="Default Paragraph Font"/>
    <w:unhideWhenUsed/>
    <w:uiPriority w:val="1"/>
  </w:style>
  <w:style w:type="table" w:default="1" w:styleId="11">
    <w:name w:val="Normal Table"/>
    <w:unhideWhenUsed/>
    <w:uiPriority w:val="99"/>
    <w:tblPr>
      <w:tblStyle w:val="11"/>
      <w:tblCellMar>
        <w:top w:w="0" w:type="dxa"/>
        <w:left w:w="108" w:type="dxa"/>
        <w:bottom w:w="0" w:type="dxa"/>
        <w:right w:w="108" w:type="dxa"/>
      </w:tblCellMar>
    </w:tblPr>
  </w:style>
  <w:style w:type="paragraph" w:styleId="4">
    <w:name w:val="Document Map"/>
    <w:basedOn w:val="1"/>
    <w:link w:val="18"/>
    <w:unhideWhenUsed/>
    <w:uiPriority w:val="99"/>
    <w:rPr>
      <w:rFonts w:ascii="宋体"/>
      <w:sz w:val="18"/>
      <w:szCs w:val="18"/>
    </w:rPr>
  </w:style>
  <w:style w:type="paragraph" w:styleId="5">
    <w:name w:val="annotation text"/>
    <w:basedOn w:val="1"/>
    <w:link w:val="19"/>
    <w:semiHidden/>
    <w:uiPriority w:val="99"/>
    <w:pPr>
      <w:jc w:val="left"/>
    </w:pPr>
    <w:rPr>
      <w:kern w:val="0"/>
      <w:sz w:val="20"/>
      <w:szCs w:val="20"/>
    </w:rPr>
  </w:style>
  <w:style w:type="paragraph" w:styleId="6">
    <w:name w:val="Date"/>
    <w:basedOn w:val="1"/>
    <w:next w:val="1"/>
    <w:link w:val="20"/>
    <w:unhideWhenUsed/>
    <w:uiPriority w:val="99"/>
    <w:pPr>
      <w:ind w:left="100" w:leftChars="2500"/>
    </w:pPr>
  </w:style>
  <w:style w:type="paragraph" w:styleId="7">
    <w:name w:val="Balloon Text"/>
    <w:basedOn w:val="1"/>
    <w:link w:val="21"/>
    <w:semiHidden/>
    <w:uiPriority w:val="99"/>
    <w:rPr>
      <w:kern w:val="0"/>
      <w:sz w:val="18"/>
      <w:szCs w:val="18"/>
    </w:rPr>
  </w:style>
  <w:style w:type="paragraph" w:styleId="8">
    <w:name w:val="footer"/>
    <w:basedOn w:val="1"/>
    <w:link w:val="22"/>
    <w:uiPriority w:val="99"/>
    <w:pPr>
      <w:tabs>
        <w:tab w:val="center" w:pos="4153"/>
        <w:tab w:val="right" w:pos="8306"/>
      </w:tabs>
      <w:snapToGrid w:val="0"/>
      <w:jc w:val="left"/>
    </w:pPr>
    <w:rPr>
      <w:kern w:val="0"/>
      <w:sz w:val="18"/>
      <w:szCs w:val="18"/>
    </w:rPr>
  </w:style>
  <w:style w:type="paragraph" w:styleId="9">
    <w:name w:val="header"/>
    <w:basedOn w:val="1"/>
    <w:link w:val="23"/>
    <w:semiHidden/>
    <w:uiPriority w:val="99"/>
    <w:pPr>
      <w:pBdr>
        <w:bottom w:val="single" w:color="auto" w:sz="6" w:space="1"/>
      </w:pBdr>
      <w:tabs>
        <w:tab w:val="center" w:pos="4153"/>
        <w:tab w:val="right" w:pos="8306"/>
      </w:tabs>
      <w:snapToGrid w:val="0"/>
      <w:jc w:val="center"/>
    </w:pPr>
    <w:rPr>
      <w:kern w:val="0"/>
      <w:sz w:val="18"/>
      <w:szCs w:val="18"/>
    </w:rPr>
  </w:style>
  <w:style w:type="paragraph" w:styleId="10">
    <w:name w:val="annotation subject"/>
    <w:basedOn w:val="5"/>
    <w:next w:val="5"/>
    <w:link w:val="24"/>
    <w:semiHidden/>
    <w:uiPriority w:val="99"/>
    <w:rPr>
      <w:b/>
      <w:bCs/>
    </w:rPr>
  </w:style>
  <w:style w:type="character" w:styleId="13">
    <w:name w:val="Emphasis"/>
    <w:qFormat/>
    <w:locked/>
    <w:uiPriority w:val="20"/>
    <w:rPr>
      <w:color w:val="CC0000"/>
    </w:rPr>
  </w:style>
  <w:style w:type="character" w:styleId="14">
    <w:name w:val="Hyperlink"/>
    <w:uiPriority w:val="99"/>
    <w:rPr>
      <w:rFonts w:cs="Times New Roman"/>
      <w:color w:val="0000FF"/>
      <w:u w:val="single"/>
    </w:rPr>
  </w:style>
  <w:style w:type="character" w:styleId="15">
    <w:name w:val="annotation reference"/>
    <w:semiHidden/>
    <w:uiPriority w:val="99"/>
    <w:rPr>
      <w:rFonts w:cs="Times New Roman"/>
      <w:sz w:val="21"/>
      <w:szCs w:val="21"/>
    </w:rPr>
  </w:style>
  <w:style w:type="character" w:customStyle="1" w:styleId="16">
    <w:name w:val="标题 1 Char"/>
    <w:link w:val="2"/>
    <w:locked/>
    <w:uiPriority w:val="99"/>
    <w:rPr>
      <w:rFonts w:ascii="宋体" w:eastAsia="宋体" w:cs="宋体"/>
      <w:b/>
      <w:bCs/>
      <w:color w:val="000000"/>
      <w:kern w:val="36"/>
      <w:sz w:val="48"/>
      <w:szCs w:val="48"/>
    </w:rPr>
  </w:style>
  <w:style w:type="character" w:customStyle="1" w:styleId="17">
    <w:name w:val="标题 2 Char"/>
    <w:link w:val="3"/>
    <w:locked/>
    <w:uiPriority w:val="99"/>
    <w:rPr>
      <w:rFonts w:ascii="宋体" w:eastAsia="宋体" w:cs="宋体"/>
      <w:b/>
      <w:bCs/>
      <w:color w:val="000000"/>
      <w:sz w:val="36"/>
      <w:szCs w:val="36"/>
    </w:rPr>
  </w:style>
  <w:style w:type="character" w:customStyle="1" w:styleId="18">
    <w:name w:val="文档结构图 Char"/>
    <w:link w:val="4"/>
    <w:semiHidden/>
    <w:uiPriority w:val="99"/>
    <w:rPr>
      <w:rFonts w:ascii="宋体"/>
      <w:kern w:val="2"/>
      <w:sz w:val="18"/>
      <w:szCs w:val="18"/>
    </w:rPr>
  </w:style>
  <w:style w:type="character" w:customStyle="1" w:styleId="19">
    <w:name w:val="批注文字 Char"/>
    <w:link w:val="5"/>
    <w:semiHidden/>
    <w:locked/>
    <w:uiPriority w:val="99"/>
    <w:rPr>
      <w:rFonts w:cs="Times New Roman"/>
    </w:rPr>
  </w:style>
  <w:style w:type="character" w:customStyle="1" w:styleId="20">
    <w:name w:val="日期 Char"/>
    <w:link w:val="6"/>
    <w:semiHidden/>
    <w:uiPriority w:val="99"/>
    <w:rPr>
      <w:kern w:val="2"/>
      <w:sz w:val="21"/>
      <w:szCs w:val="22"/>
    </w:rPr>
  </w:style>
  <w:style w:type="character" w:customStyle="1" w:styleId="21">
    <w:name w:val="批注框文本 Char"/>
    <w:link w:val="7"/>
    <w:semiHidden/>
    <w:locked/>
    <w:uiPriority w:val="99"/>
    <w:rPr>
      <w:rFonts w:cs="Times New Roman"/>
      <w:sz w:val="18"/>
      <w:szCs w:val="18"/>
    </w:rPr>
  </w:style>
  <w:style w:type="character" w:customStyle="1" w:styleId="22">
    <w:name w:val="页脚 Char"/>
    <w:link w:val="8"/>
    <w:locked/>
    <w:uiPriority w:val="99"/>
    <w:rPr>
      <w:rFonts w:cs="Times New Roman"/>
      <w:sz w:val="18"/>
      <w:szCs w:val="18"/>
    </w:rPr>
  </w:style>
  <w:style w:type="character" w:customStyle="1" w:styleId="23">
    <w:name w:val="页眉 Char"/>
    <w:link w:val="9"/>
    <w:semiHidden/>
    <w:locked/>
    <w:uiPriority w:val="99"/>
    <w:rPr>
      <w:rFonts w:cs="Times New Roman"/>
      <w:sz w:val="18"/>
      <w:szCs w:val="18"/>
    </w:rPr>
  </w:style>
  <w:style w:type="character" w:customStyle="1" w:styleId="24">
    <w:name w:val="批注主题 Char"/>
    <w:link w:val="10"/>
    <w:semiHidden/>
    <w:locked/>
    <w:uiPriority w:val="99"/>
    <w:rPr>
      <w:rFonts w:cs="Times New Roman"/>
      <w:b/>
      <w:bCs/>
    </w:rPr>
  </w:style>
  <w:style w:type="paragraph" w:styleId="25">
    <w:name w:val="List Paragraph"/>
    <w:basedOn w:val="1"/>
    <w:qFormat/>
    <w:uiPriority w:val="34"/>
    <w:pPr>
      <w:ind w:firstLine="420" w:firstLineChars="200"/>
    </w:pPr>
  </w:style>
  <w:style w:type="character" w:customStyle="1" w:styleId="26">
    <w:name w:val="已访问的超链接1"/>
    <w:unhideWhenUsed/>
    <w:uiPriority w:val="99"/>
    <w:rPr>
      <w:color w:val="800080"/>
      <w:u w:val="single"/>
    </w:rPr>
  </w:style>
  <w:style w:type="paragraph" w:styleId="27">
    <w:name w:val=""/>
    <w:semiHidden/>
    <w:uiPriority w:val="99"/>
    <w:rPr>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control" Target="activeX/activeX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3"/>
    <customShpInfo spid="_x0000_s1026"/>
    <customShpInfo spid="_x0000_s206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中税协</Company>
  <Pages>5</Pages>
  <Words>1087</Words>
  <Characters>1099</Characters>
  <Lines>57</Lines>
  <Paragraphs>25</Paragraphs>
  <TotalTime>1</TotalTime>
  <ScaleCrop>false</ScaleCrop>
  <LinksUpToDate>false</LinksUpToDate>
  <CharactersWithSpaces>2161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2024-05-27T03:08:00Z</dcterms:created>
  <dc:creator>金宁</dc:creator>
  <cp:lastModifiedBy>Juen</cp:lastModifiedBy>
  <cp:lastPrinted>2017-03-06T07:06:00Z</cp:lastPrinted>
  <dcterms:modified xsi:type="dcterms:W3CDTF">2024-06-07T09:48:11Z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FEBEB240C02A4936884224DC8FE21D46_13</vt:lpwstr>
  </property>
</Properties>
</file>